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bdr w:val="single" w:color="D9D9E3" w:sz="2" w:space="0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bdr w:val="single" w:color="D9D9E3" w:sz="2" w:space="0"/>
          <w:lang w:val="en-US" w:eastAsia="zh-CN"/>
        </w:rPr>
        <w:t>秋收起义修水纪念馆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bdr w:val="single" w:color="D9D9E3" w:sz="2" w:space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bdr w:val="single" w:color="D9D9E3" w:sz="2" w:space="0"/>
          <w:lang w:val="en-US" w:eastAsia="zh-CN"/>
        </w:rPr>
        <w:t>捐赠管理制度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第一章：总则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第一条：目的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本制度的目的是规范博物馆接受社会捐赠的程序，确保捐赠物品的合理管理，维护博物馆的声誉，促进文化和艺术的传承。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第二条：适用范围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本制度适用于博物馆接受社会捐赠的全部过程，包括捐赠申请、评估、接受、管理、保存、利用以及捐赠者关系管理等。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第二章：捐赠政策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第三条：捐赠物品类型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博物馆接受的社会捐赠物品应符合博物馆的收藏范围，主要包括（列举博物馆的收藏范围）。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第四条：捐赠条件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明确捐赠者与博物馆之间的权利和义务，包括捐赠物品的所有权转移、捐赠者署名权等。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第五条：质量标准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规定捐赠物品的质量标准，确保物品的完好无损、具备保存价值。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第三章：捐赠程序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第六条：捐赠申请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明确捐赠者提出捐赠申请的程序和所需材料，包括物品描述、来源证明等。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第七条：评估程序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建立捐赠物品的评估程序，包括对物品的文化、历史和艺术价值进行评估，确保物品的合理收藏。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第八条：接受程序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规定捐赠物品的接受程序，包括签署捐赠协议、确认所有权转移等。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第四章：管理与保存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第九条：保管标准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制定清晰的保管标准，包括环境控制、安全性要求等，确保捐赠物品得到适当的保存和维护。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第十条：记录与归档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确保对每个捐赠物品进行详细记录，包括捐赠者信息、物品描述、评估结果等，并建立归档系统。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第五章：利用与展示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第十一条：利用政策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制定捐赠物品的利用政策，包括用于研究、教育、展览等的具体规定</w:t>
      </w:r>
      <w:r>
        <w:rPr>
          <w:rFonts w:hint="eastAsia" w:ascii="楷体" w:hAnsi="楷体" w:eastAsia="楷体" w:cs="楷体"/>
          <w:i w:val="0"/>
          <w:iCs w:val="0"/>
          <w:caps w:val="0"/>
          <w:color w:val="374151"/>
          <w:spacing w:val="0"/>
          <w:sz w:val="16"/>
          <w:szCs w:val="16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第十二条：展示安排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规定捐赠物品的展示安排，确保捐赠物品能够最大程度地为公众服务。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第六章：捐赠者关系管理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第十三条：沟通与反馈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建立有效的捐赠者关系管理机制，保持与捐赠者的及时沟通，并接受他们的反馈。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第十四条：公开透明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定期发布关于博物馆捐赠活动的报告，确保公众对捐赠活动的透明度。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6" w:lineRule="atLeast"/>
        <w:ind w:left="0" w:firstLine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第七章：附则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第十五条：制度修订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制度的修订应根据实际需要进行，确保其与时俱进。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bdr w:val="single" w:color="D9D9E3" w:sz="2" w:space="0"/>
        </w:rPr>
        <w:t>第十六条：法律合规性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640" w:firstLineChars="20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74151"/>
          <w:spacing w:val="0"/>
          <w:sz w:val="32"/>
          <w:szCs w:val="32"/>
        </w:rPr>
        <w:t>确保捐赠活动符合相关法律和法规，防范法律风险。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ZGQyZTYxNzUwODZlNDI4NDg5OGM5ODJlYTFmNWMifQ=="/>
  </w:docVars>
  <w:rsids>
    <w:rsidRoot w:val="00000000"/>
    <w:rsid w:val="03C86237"/>
    <w:rsid w:val="0A1B7A08"/>
    <w:rsid w:val="0EDB32C2"/>
    <w:rsid w:val="17CC19F8"/>
    <w:rsid w:val="23BC326A"/>
    <w:rsid w:val="27873B8F"/>
    <w:rsid w:val="2AD15AF3"/>
    <w:rsid w:val="44470F29"/>
    <w:rsid w:val="56E10C5F"/>
    <w:rsid w:val="57081D47"/>
    <w:rsid w:val="5B3D3F8A"/>
    <w:rsid w:val="5EBE53E1"/>
    <w:rsid w:val="606F4BE5"/>
    <w:rsid w:val="65D52F60"/>
    <w:rsid w:val="739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2023-11-30T08:25:00Z</dcterms:created>
  <dc:creator>86151</dc:creator>
  <cp:lastModifiedBy>WPS_1569941323</cp:lastModifiedBy>
  <dcterms:modified xsi:type="dcterms:W3CDTF">2023-12-06T08:27:35Z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A17D31261CF64A9190D82E318C564343_13</vt:lpwstr>
  </property>
</Properties>
</file>